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5E53" w14:textId="1342FA20" w:rsidR="00305C46" w:rsidRPr="0042560A" w:rsidRDefault="0042560A" w:rsidP="00305C46">
      <w:pPr>
        <w:pStyle w:val="Zkladntext31"/>
        <w:tabs>
          <w:tab w:val="left" w:pos="4253"/>
        </w:tabs>
        <w:spacing w:line="276" w:lineRule="auto"/>
        <w:rPr>
          <w:b/>
          <w:sz w:val="28"/>
        </w:rPr>
      </w:pPr>
      <w:bookmarkStart w:id="0" w:name="_Hlk123805937"/>
      <w:bookmarkStart w:id="1" w:name="_Hlk527979803"/>
      <w:r w:rsidRPr="0042560A">
        <w:rPr>
          <w:b/>
          <w:sz w:val="28"/>
        </w:rPr>
        <w:t>Udržitelný průmyslový park Green Park Piešťany je dokončený a plně obsazený</w:t>
      </w:r>
    </w:p>
    <w:p w14:paraId="0B82505B" w14:textId="77777777" w:rsidR="0042560A" w:rsidRDefault="0042560A" w:rsidP="00305C46">
      <w:pPr>
        <w:pStyle w:val="Zkladntext31"/>
        <w:tabs>
          <w:tab w:val="left" w:pos="4253"/>
        </w:tabs>
        <w:spacing w:line="276" w:lineRule="auto"/>
      </w:pPr>
    </w:p>
    <w:p w14:paraId="2D8401ED" w14:textId="547E61D6" w:rsidR="0042560A" w:rsidRPr="0042560A" w:rsidRDefault="0042560A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r w:rsidRPr="0042560A">
        <w:rPr>
          <w:rFonts w:cs="Arial"/>
        </w:rPr>
        <w:t>Piešťany, 2</w:t>
      </w:r>
      <w:r w:rsidR="00DF1EA4">
        <w:rPr>
          <w:rFonts w:cs="Arial"/>
        </w:rPr>
        <w:t>5</w:t>
      </w:r>
      <w:r w:rsidRPr="0042560A">
        <w:rPr>
          <w:rFonts w:cs="Arial"/>
        </w:rPr>
        <w:t xml:space="preserve">. </w:t>
      </w:r>
      <w:r w:rsidR="00DF1EA4">
        <w:rPr>
          <w:rFonts w:cs="Arial"/>
        </w:rPr>
        <w:t>března</w:t>
      </w:r>
      <w:r w:rsidRPr="0042560A">
        <w:rPr>
          <w:rFonts w:cs="Arial"/>
        </w:rPr>
        <w:t xml:space="preserve"> 2024 – </w:t>
      </w:r>
      <w:r w:rsidRPr="0042560A">
        <w:rPr>
          <w:rFonts w:cs="Arial"/>
          <w:b/>
        </w:rPr>
        <w:t xml:space="preserve">Slovenská stavební společnost HSF System SK, která patří do holdingu PURPOSIA Group, oznámila úspěšné dokončení projektu Green Park Piešťany pro developera GARBE </w:t>
      </w:r>
      <w:proofErr w:type="spellStart"/>
      <w:r w:rsidRPr="0042560A">
        <w:rPr>
          <w:rFonts w:cs="Arial"/>
          <w:b/>
        </w:rPr>
        <w:t>Industrial</w:t>
      </w:r>
      <w:proofErr w:type="spellEnd"/>
      <w:r w:rsidRPr="0042560A">
        <w:rPr>
          <w:rFonts w:cs="Arial"/>
          <w:b/>
        </w:rPr>
        <w:t xml:space="preserve"> Real </w:t>
      </w:r>
      <w:proofErr w:type="spellStart"/>
      <w:r w:rsidRPr="0042560A">
        <w:rPr>
          <w:rFonts w:cs="Arial"/>
          <w:b/>
        </w:rPr>
        <w:t>Estate</w:t>
      </w:r>
      <w:proofErr w:type="spellEnd"/>
      <w:r w:rsidRPr="0042560A">
        <w:rPr>
          <w:rFonts w:cs="Arial"/>
          <w:b/>
        </w:rPr>
        <w:t>. Generální zakázka zahrnovala výstavbu dvou budov s celkovou rozlohou více než 27 000 m</w:t>
      </w:r>
      <w:r w:rsidRPr="0042560A">
        <w:rPr>
          <w:rFonts w:cs="Arial"/>
          <w:b/>
          <w:vertAlign w:val="superscript"/>
        </w:rPr>
        <w:t>2</w:t>
      </w:r>
      <w:r w:rsidRPr="0042560A">
        <w:rPr>
          <w:rFonts w:cs="Arial"/>
          <w:b/>
        </w:rPr>
        <w:t>.</w:t>
      </w:r>
    </w:p>
    <w:p w14:paraId="3C4ABF6F" w14:textId="77777777" w:rsidR="0042560A" w:rsidRPr="0042560A" w:rsidRDefault="0042560A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p w14:paraId="1A9ED31A" w14:textId="1E3D8503" w:rsidR="0042560A" w:rsidRPr="0042560A" w:rsidRDefault="0042560A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r w:rsidRPr="0042560A">
        <w:rPr>
          <w:rFonts w:cs="Arial"/>
        </w:rPr>
        <w:t>Realizace zeleného a udržitelného průmyslového parku Green Park Piešťany probíhala od říjn</w:t>
      </w:r>
      <w:r>
        <w:rPr>
          <w:rFonts w:cs="Arial"/>
        </w:rPr>
        <w:t xml:space="preserve">a 2021 ve dvou etapách. </w:t>
      </w:r>
      <w:r w:rsidRPr="0042560A">
        <w:rPr>
          <w:rFonts w:cs="Arial"/>
          <w:i/>
        </w:rPr>
        <w:t>„Těší nás, že jsme mohli být součástí projektu, který patří mezi špičku v oblasti zelených řešení nejen na Slovensku, ale i v dalších evropských zemích,"</w:t>
      </w:r>
      <w:r w:rsidRPr="0042560A">
        <w:rPr>
          <w:rFonts w:cs="Arial"/>
        </w:rPr>
        <w:t xml:space="preserve"> říká </w:t>
      </w:r>
      <w:r w:rsidRPr="0042560A">
        <w:rPr>
          <w:rFonts w:cs="Arial"/>
          <w:b/>
        </w:rPr>
        <w:t>Tomáš Kosa, ředitel mezinárodní stavební skupiny HSF System</w:t>
      </w:r>
      <w:r w:rsidRPr="0042560A">
        <w:rPr>
          <w:rFonts w:cs="Arial"/>
        </w:rPr>
        <w:t>, jejíž součástí je i slovenská společnost HSF System SK.</w:t>
      </w:r>
    </w:p>
    <w:p w14:paraId="5A1554C0" w14:textId="77777777" w:rsidR="0042560A" w:rsidRPr="0042560A" w:rsidRDefault="0042560A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p w14:paraId="7F612E73" w14:textId="7A689844" w:rsidR="0042560A" w:rsidRPr="0042560A" w:rsidRDefault="0042560A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r w:rsidRPr="0042560A">
        <w:rPr>
          <w:rFonts w:cs="Arial"/>
        </w:rPr>
        <w:t>Moderní průmyslový komplex tvoří dvojice budov s celkovou rozlohou více než 27 000 m</w:t>
      </w:r>
      <w:r w:rsidRPr="0042560A">
        <w:rPr>
          <w:rFonts w:cs="Arial"/>
          <w:vertAlign w:val="superscript"/>
        </w:rPr>
        <w:t>2</w:t>
      </w:r>
      <w:r w:rsidRPr="0042560A">
        <w:rPr>
          <w:rFonts w:cs="Arial"/>
        </w:rPr>
        <w:t>. Začátkem roku 2024 byla dokončena budova skladištních, výrobních a administrativních prostor o rozloze přibližně 19 000 m</w:t>
      </w:r>
      <w:r w:rsidRPr="0042560A">
        <w:rPr>
          <w:rFonts w:cs="Arial"/>
          <w:vertAlign w:val="superscript"/>
        </w:rPr>
        <w:t>2</w:t>
      </w:r>
      <w:r w:rsidRPr="0042560A">
        <w:rPr>
          <w:rFonts w:cs="Arial"/>
        </w:rPr>
        <w:t xml:space="preserve">. Nájemcem je společnost GPV, </w:t>
      </w:r>
      <w:r w:rsidR="00DF1EA4">
        <w:rPr>
          <w:rFonts w:cs="Arial"/>
        </w:rPr>
        <w:t>druhá největší evropská společnost poskytující služby v oblasti výroby elektroniky</w:t>
      </w:r>
      <w:r w:rsidRPr="0042560A">
        <w:rPr>
          <w:rFonts w:cs="Arial"/>
        </w:rPr>
        <w:t>. První budova o rozloze 8 000 m</w:t>
      </w:r>
      <w:r w:rsidRPr="0042560A">
        <w:rPr>
          <w:rFonts w:cs="Arial"/>
          <w:vertAlign w:val="superscript"/>
        </w:rPr>
        <w:t>2</w:t>
      </w:r>
      <w:r w:rsidRPr="0042560A">
        <w:rPr>
          <w:rFonts w:cs="Arial"/>
        </w:rPr>
        <w:t xml:space="preserve"> byla uvedena do provozu v roce 2022. Jejím dlouhodobým nájemcem je přední outsourcingová společnost NAUT GROUP SK.</w:t>
      </w:r>
    </w:p>
    <w:p w14:paraId="4E3FF6C6" w14:textId="77777777" w:rsidR="0042560A" w:rsidRPr="0042560A" w:rsidRDefault="0042560A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p w14:paraId="06EAF3A8" w14:textId="702852BC" w:rsidR="0042560A" w:rsidRPr="0042560A" w:rsidRDefault="0042560A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  <w:i/>
        </w:rPr>
      </w:pPr>
      <w:r w:rsidRPr="0042560A">
        <w:rPr>
          <w:rFonts w:cs="Arial"/>
        </w:rPr>
        <w:t xml:space="preserve">Zelený park je napojený na vlastní zdroj pitné vody, má rekuperační jednotky na vytápění nebo chlazení skladových prostor, místní fotovoltaický zdroj a na splachování využívá dešťovou vodu. </w:t>
      </w:r>
      <w:r w:rsidRPr="0042560A">
        <w:rPr>
          <w:rFonts w:cs="Arial"/>
          <w:b/>
        </w:rPr>
        <w:t>Martin Stratov, ředitel pro rozvoj obchodu GARBE pro Českou republiku a Slovensko</w:t>
      </w:r>
      <w:r>
        <w:rPr>
          <w:rFonts w:cs="Arial"/>
        </w:rPr>
        <w:t xml:space="preserve">, dodává: </w:t>
      </w:r>
      <w:r w:rsidRPr="0042560A">
        <w:rPr>
          <w:rFonts w:cs="Arial"/>
          <w:i/>
        </w:rPr>
        <w:t>„Snažíme se držet krok se světovými trendy v oblasti ekologického stavitelství a energetického managementu. Udržitelnos</w:t>
      </w:r>
      <w:r>
        <w:rPr>
          <w:rFonts w:cs="Arial"/>
          <w:i/>
        </w:rPr>
        <w:t>t a uhlíkově neutrální provoz ná</w:t>
      </w:r>
      <w:r w:rsidRPr="0042560A">
        <w:rPr>
          <w:rFonts w:cs="Arial"/>
          <w:i/>
        </w:rPr>
        <w:t>mi budovaných průmyslových parků je pro nás důležitou a dlouhodobou hodnotou."</w:t>
      </w:r>
    </w:p>
    <w:p w14:paraId="7E9232D1" w14:textId="77777777" w:rsidR="0042560A" w:rsidRPr="0042560A" w:rsidRDefault="0042560A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p w14:paraId="06F09185" w14:textId="49B4845F" w:rsidR="002F27B1" w:rsidRDefault="0042560A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  <w:r w:rsidRPr="0042560A">
        <w:rPr>
          <w:rFonts w:cs="Arial"/>
        </w:rPr>
        <w:t>Strategicky umístěný Green Park Piešťany poskytne stovkám zaměstnanců vynikající pracovní podmínky a zároveň přispěje k rozvoji celého regionu. Park se nachází pouhých 300 metrů od výjezdu z dálnice a nabízí snadnou dostupnost do Bratislavy, Žiliny a na další trhy ve střední a východní Evropě.</w:t>
      </w:r>
    </w:p>
    <w:p w14:paraId="2E25F3AB" w14:textId="77777777" w:rsidR="0042560A" w:rsidRDefault="0042560A" w:rsidP="0042560A">
      <w:pPr>
        <w:pStyle w:val="Zkladntext31"/>
        <w:pBdr>
          <w:left w:val="none" w:sz="0" w:space="5" w:color="000000"/>
        </w:pBdr>
        <w:tabs>
          <w:tab w:val="left" w:pos="4253"/>
        </w:tabs>
        <w:spacing w:line="276" w:lineRule="auto"/>
        <w:rPr>
          <w:rFonts w:cs="Arial"/>
        </w:rPr>
      </w:pPr>
    </w:p>
    <w:bookmarkEnd w:id="0"/>
    <w:p w14:paraId="2258F087" w14:textId="75487CB7" w:rsidR="00F87031" w:rsidRPr="00C174B5" w:rsidRDefault="00F87031" w:rsidP="00C174B5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C174B5">
        <w:rPr>
          <w:rFonts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bookmarkEnd w:id="1"/>
    <w:p w14:paraId="21C82970" w14:textId="77777777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C174B5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Stavební skupina HSF System</w:t>
      </w:r>
    </w:p>
    <w:p w14:paraId="457A3842" w14:textId="1C4AC18C" w:rsidR="005B008E" w:rsidRPr="00C174B5" w:rsidRDefault="005B008E" w:rsidP="00C174B5">
      <w:pPr>
        <w:pStyle w:val="Zkladntext31"/>
        <w:tabs>
          <w:tab w:val="left" w:pos="4253"/>
        </w:tabs>
        <w:spacing w:line="276" w:lineRule="auto"/>
        <w:rPr>
          <w:rFonts w:cs="Arial"/>
          <w:color w:val="auto"/>
          <w:sz w:val="18"/>
          <w:szCs w:val="18"/>
        </w:rPr>
      </w:pPr>
      <w:bookmarkStart w:id="2" w:name="_Hlk155336318"/>
      <w:r w:rsidRPr="00C174B5">
        <w:rPr>
          <w:rFonts w:cs="Arial"/>
          <w:color w:val="auto"/>
          <w:sz w:val="18"/>
          <w:szCs w:val="18"/>
        </w:rPr>
        <w:t xml:space="preserve">Mezinárodní stavební skupinu HSF System tvoří česká stavební společnost HSF System (vznikla v roce 2002) se sídlem v Ostravě a slovenská stavební společnost HSF System SK (vznikla v roce 2010) se sídlem v Žilině. </w:t>
      </w:r>
      <w:r w:rsidR="00283B8F" w:rsidRPr="00C174B5">
        <w:rPr>
          <w:rFonts w:cs="Arial"/>
          <w:color w:val="auto"/>
          <w:sz w:val="18"/>
          <w:szCs w:val="18"/>
        </w:rPr>
        <w:t xml:space="preserve">Od roku 2023 je součástí holdingu PURPOSIA Group. </w:t>
      </w:r>
      <w:r w:rsidRPr="00C174B5">
        <w:rPr>
          <w:rFonts w:cs="Arial"/>
          <w:color w:val="auto"/>
          <w:sz w:val="18"/>
          <w:szCs w:val="18"/>
        </w:rPr>
        <w:t>Stavební skupina HSF System má další pobočky v Praze, Brně, Plzni, Bratislavě</w:t>
      </w:r>
      <w:r w:rsidR="00AA64E2" w:rsidRPr="00C174B5">
        <w:rPr>
          <w:rFonts w:cs="Arial"/>
          <w:color w:val="auto"/>
          <w:sz w:val="18"/>
          <w:szCs w:val="18"/>
        </w:rPr>
        <w:t>,</w:t>
      </w:r>
      <w:r w:rsidRPr="00C174B5">
        <w:rPr>
          <w:rFonts w:cs="Arial"/>
          <w:color w:val="auto"/>
          <w:sz w:val="18"/>
          <w:szCs w:val="18"/>
        </w:rPr>
        <w:t xml:space="preserve"> Prešově</w:t>
      </w:r>
      <w:r w:rsidR="00AA64E2" w:rsidRPr="00C174B5">
        <w:rPr>
          <w:rFonts w:cs="Arial"/>
          <w:color w:val="auto"/>
          <w:sz w:val="18"/>
          <w:szCs w:val="18"/>
        </w:rPr>
        <w:t xml:space="preserve"> a Nitře</w:t>
      </w:r>
      <w:r w:rsidRPr="00C174B5">
        <w:rPr>
          <w:rFonts w:cs="Arial"/>
          <w:color w:val="auto"/>
          <w:sz w:val="18"/>
          <w:szCs w:val="18"/>
        </w:rPr>
        <w:t xml:space="preserve">. Zaměřuje se na generální dodávky staveb a realizuje kompletní střešní a fasádní pláště moderních objektů včetně jejich rekonstrukcí. </w:t>
      </w:r>
      <w:r w:rsidR="004435A0">
        <w:rPr>
          <w:rFonts w:cs="Arial"/>
          <w:color w:val="auto"/>
          <w:sz w:val="18"/>
          <w:szCs w:val="18"/>
        </w:rPr>
        <w:t xml:space="preserve">Stavební společnost HSF System </w:t>
      </w:r>
      <w:r w:rsidR="004435A0" w:rsidRPr="004435A0">
        <w:rPr>
          <w:rFonts w:cs="Arial"/>
          <w:color w:val="auto"/>
          <w:sz w:val="18"/>
          <w:szCs w:val="18"/>
        </w:rPr>
        <w:t>získala absolutní vítězství v Národní ceně České republiky za společenskou odpovědnost a udržitelný rozvoj v kategorii Soukromý sektor</w:t>
      </w:r>
      <w:r w:rsidR="004435A0">
        <w:rPr>
          <w:rFonts w:cs="Arial"/>
          <w:color w:val="auto"/>
          <w:sz w:val="18"/>
          <w:szCs w:val="18"/>
        </w:rPr>
        <w:t xml:space="preserve"> za rok 2023 a </w:t>
      </w:r>
      <w:r w:rsidRPr="00C174B5">
        <w:rPr>
          <w:rFonts w:cs="Arial"/>
          <w:color w:val="auto"/>
          <w:sz w:val="18"/>
          <w:szCs w:val="18"/>
        </w:rPr>
        <w:t>je</w:t>
      </w:r>
      <w:r w:rsidR="004435A0">
        <w:rPr>
          <w:rFonts w:cs="Arial"/>
          <w:color w:val="auto"/>
          <w:sz w:val="18"/>
          <w:szCs w:val="18"/>
        </w:rPr>
        <w:t xml:space="preserve"> také</w:t>
      </w:r>
      <w:r w:rsidRPr="00C174B5">
        <w:rPr>
          <w:rFonts w:cs="Arial"/>
          <w:color w:val="auto"/>
          <w:sz w:val="18"/>
          <w:szCs w:val="18"/>
        </w:rPr>
        <w:t xml:space="preserve"> držitelem Ceny hejtmana MS kraje za společenskou odpovědnost za rok 202</w:t>
      </w:r>
      <w:r w:rsidR="00AA64E2" w:rsidRPr="00C174B5">
        <w:rPr>
          <w:rFonts w:cs="Arial"/>
          <w:color w:val="auto"/>
          <w:sz w:val="18"/>
          <w:szCs w:val="18"/>
        </w:rPr>
        <w:t>2</w:t>
      </w:r>
      <w:r w:rsidRPr="00C174B5">
        <w:rPr>
          <w:rFonts w:cs="Arial"/>
          <w:color w:val="auto"/>
          <w:sz w:val="18"/>
          <w:szCs w:val="18"/>
        </w:rPr>
        <w:t xml:space="preserve"> v kategorii firem do 250 zaměstnanců. </w:t>
      </w:r>
      <w:r w:rsidR="00AA64E2" w:rsidRPr="00C174B5">
        <w:rPr>
          <w:rFonts w:cs="Arial"/>
          <w:color w:val="auto"/>
          <w:sz w:val="18"/>
          <w:szCs w:val="18"/>
        </w:rPr>
        <w:t>Rating Nadace pro rozvoj architektury a stavitelství RABF za roky 2018-2022 zařadil společnost HSF System a.s. na 10. místo mezi 1235 posuzovanými stavebními firmami v České republice.</w:t>
      </w:r>
      <w:r w:rsidR="00FF7AA8" w:rsidRPr="00C174B5">
        <w:rPr>
          <w:rFonts w:cs="Arial"/>
          <w:color w:val="auto"/>
          <w:sz w:val="18"/>
          <w:szCs w:val="18"/>
        </w:rPr>
        <w:t xml:space="preserve"> </w:t>
      </w:r>
      <w:r w:rsidRPr="00C174B5">
        <w:rPr>
          <w:rFonts w:cs="Arial"/>
          <w:color w:val="auto"/>
          <w:sz w:val="18"/>
          <w:szCs w:val="18"/>
        </w:rPr>
        <w:t>Společnost HSF System získala také prestižní titul Stavba roku 2020. Ředitel společnosti Jan Hasík je držitelem titulu EY Podnikatel roku 2016</w:t>
      </w:r>
      <w:r w:rsidR="002F2CE2">
        <w:rPr>
          <w:rFonts w:cs="Arial"/>
          <w:color w:val="auto"/>
          <w:sz w:val="18"/>
          <w:szCs w:val="18"/>
        </w:rPr>
        <w:t xml:space="preserve"> a 2023</w:t>
      </w:r>
      <w:r w:rsidRPr="00C174B5">
        <w:rPr>
          <w:rFonts w:cs="Arial"/>
          <w:color w:val="auto"/>
          <w:sz w:val="18"/>
          <w:szCs w:val="18"/>
        </w:rPr>
        <w:t xml:space="preserve"> M</w:t>
      </w:r>
      <w:r w:rsidR="002F2CE2">
        <w:rPr>
          <w:rFonts w:cs="Arial"/>
          <w:color w:val="auto"/>
          <w:sz w:val="18"/>
          <w:szCs w:val="18"/>
        </w:rPr>
        <w:t>oravskoslezského kraje.</w:t>
      </w:r>
    </w:p>
    <w:bookmarkEnd w:id="2"/>
    <w:p w14:paraId="117CAA44" w14:textId="35F68D41" w:rsidR="00FD1153" w:rsidRPr="00C174B5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C174B5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77777777" w:rsidR="00FD68D4" w:rsidRPr="00C174B5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174B5">
        <w:rPr>
          <w:rFonts w:ascii="Arial" w:hAnsi="Arial" w:cs="Arial"/>
          <w:b/>
          <w:bCs/>
          <w:sz w:val="18"/>
          <w:szCs w:val="18"/>
        </w:rPr>
        <w:t>Kontakt pr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o</w:t>
      </w:r>
      <w:r w:rsidRPr="00C174B5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C174B5">
        <w:rPr>
          <w:rFonts w:ascii="Arial" w:hAnsi="Arial" w:cs="Arial"/>
          <w:b/>
          <w:bCs/>
          <w:sz w:val="18"/>
          <w:szCs w:val="18"/>
        </w:rPr>
        <w:t>é</w:t>
      </w:r>
      <w:r w:rsidRPr="00C174B5">
        <w:rPr>
          <w:rFonts w:ascii="Arial" w:hAnsi="Arial" w:cs="Arial"/>
          <w:b/>
          <w:bCs/>
          <w:sz w:val="18"/>
          <w:szCs w:val="18"/>
        </w:rPr>
        <w:t>di</w:t>
      </w:r>
      <w:r w:rsidR="00AB6B9D" w:rsidRPr="00C174B5">
        <w:rPr>
          <w:rFonts w:ascii="Arial" w:hAnsi="Arial" w:cs="Arial"/>
          <w:b/>
          <w:bCs/>
          <w:sz w:val="18"/>
          <w:szCs w:val="18"/>
        </w:rPr>
        <w:t>a</w:t>
      </w:r>
      <w:r w:rsidRPr="00C174B5">
        <w:rPr>
          <w:rFonts w:ascii="Arial" w:hAnsi="Arial" w:cs="Arial"/>
          <w:b/>
          <w:bCs/>
          <w:sz w:val="18"/>
          <w:szCs w:val="18"/>
        </w:rPr>
        <w:t>:</w:t>
      </w:r>
      <w:r w:rsidR="00DB4B18" w:rsidRPr="00C174B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174B5">
        <w:rPr>
          <w:rFonts w:ascii="Arial" w:hAnsi="Arial" w:cs="Arial"/>
          <w:sz w:val="18"/>
          <w:szCs w:val="18"/>
        </w:rPr>
        <w:t>Lukáš Klapil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Crest Communications Ostrav</w:t>
      </w:r>
      <w:r w:rsidR="00FD68D4" w:rsidRPr="00C174B5">
        <w:rPr>
          <w:rFonts w:ascii="Arial" w:hAnsi="Arial" w:cs="Arial"/>
          <w:sz w:val="18"/>
          <w:szCs w:val="18"/>
        </w:rPr>
        <w:t>a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Pr="00C174B5">
        <w:rPr>
          <w:rFonts w:ascii="Arial" w:hAnsi="Arial" w:cs="Arial"/>
          <w:sz w:val="18"/>
          <w:szCs w:val="18"/>
        </w:rPr>
        <w:t>Mob.:</w:t>
      </w:r>
      <w:r w:rsidR="00DB4B18" w:rsidRPr="00C174B5">
        <w:rPr>
          <w:rFonts w:ascii="Arial" w:hAnsi="Arial" w:cs="Arial"/>
          <w:sz w:val="18"/>
          <w:szCs w:val="18"/>
        </w:rPr>
        <w:t xml:space="preserve"> </w:t>
      </w:r>
      <w:r w:rsidR="001B75D4" w:rsidRPr="00C174B5">
        <w:rPr>
          <w:rFonts w:ascii="Arial" w:hAnsi="Arial" w:cs="Arial"/>
          <w:sz w:val="18"/>
          <w:szCs w:val="18"/>
        </w:rPr>
        <w:t xml:space="preserve">+420 </w:t>
      </w:r>
      <w:r w:rsidRPr="00C174B5">
        <w:rPr>
          <w:rFonts w:ascii="Arial" w:hAnsi="Arial" w:cs="Arial"/>
          <w:sz w:val="18"/>
          <w:szCs w:val="18"/>
        </w:rPr>
        <w:t>603 824</w:t>
      </w:r>
      <w:r w:rsidR="00263DC4" w:rsidRPr="00C174B5">
        <w:rPr>
          <w:rFonts w:ascii="Arial" w:hAnsi="Arial" w:cs="Arial"/>
          <w:sz w:val="18"/>
          <w:szCs w:val="18"/>
        </w:rPr>
        <w:t> </w:t>
      </w:r>
      <w:r w:rsidRPr="00C174B5">
        <w:rPr>
          <w:rFonts w:ascii="Arial" w:hAnsi="Arial" w:cs="Arial"/>
          <w:sz w:val="18"/>
          <w:szCs w:val="18"/>
        </w:rPr>
        <w:t>194</w:t>
      </w:r>
      <w:r w:rsidR="00263DC4" w:rsidRPr="00C174B5">
        <w:rPr>
          <w:rFonts w:ascii="Arial" w:hAnsi="Arial" w:cs="Arial"/>
          <w:sz w:val="18"/>
          <w:szCs w:val="18"/>
        </w:rPr>
        <w:t xml:space="preserve">, </w:t>
      </w:r>
      <w:r w:rsidR="00FD68D4" w:rsidRPr="00C174B5">
        <w:rPr>
          <w:rFonts w:ascii="Arial" w:hAnsi="Arial" w:cs="Arial"/>
          <w:sz w:val="18"/>
          <w:szCs w:val="18"/>
        </w:rPr>
        <w:t xml:space="preserve">E-mail: </w:t>
      </w:r>
      <w:r w:rsidRPr="00C174B5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35055C">
      <w:headerReference w:type="default" r:id="rId8"/>
      <w:pgSz w:w="11900" w:h="16840"/>
      <w:pgMar w:top="1701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763B" w14:textId="77777777" w:rsidR="0035055C" w:rsidRDefault="0035055C">
      <w:r>
        <w:separator/>
      </w:r>
    </w:p>
  </w:endnote>
  <w:endnote w:type="continuationSeparator" w:id="0">
    <w:p w14:paraId="6C4AE4D1" w14:textId="77777777" w:rsidR="0035055C" w:rsidRDefault="0035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8DBF" w14:textId="77777777" w:rsidR="0035055C" w:rsidRDefault="0035055C">
      <w:r>
        <w:separator/>
      </w:r>
    </w:p>
  </w:footnote>
  <w:footnote w:type="continuationSeparator" w:id="0">
    <w:p w14:paraId="53A93BE6" w14:textId="77777777" w:rsidR="0035055C" w:rsidRDefault="0035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D13C" w14:textId="60E77350" w:rsidR="003407A6" w:rsidRDefault="00DD0014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F0C7BD3" wp14:editId="3391AB31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1386205" cy="1009650"/>
          <wp:effectExtent l="0" t="0" r="0" b="0"/>
          <wp:wrapTight wrapText="bothSides">
            <wp:wrapPolygon edited="0">
              <wp:start x="11874" y="1630"/>
              <wp:lineTo x="2968" y="3260"/>
              <wp:lineTo x="1187" y="4483"/>
              <wp:lineTo x="1187" y="12226"/>
              <wp:lineTo x="2968" y="15487"/>
              <wp:lineTo x="4453" y="16709"/>
              <wp:lineTo x="5343" y="17117"/>
              <wp:lineTo x="10983" y="17932"/>
              <wp:lineTo x="12170" y="17932"/>
              <wp:lineTo x="15436" y="17117"/>
              <wp:lineTo x="18701" y="15487"/>
              <wp:lineTo x="20482" y="11819"/>
              <wp:lineTo x="20779" y="7336"/>
              <wp:lineTo x="19591" y="6113"/>
              <wp:lineTo x="13358" y="1630"/>
              <wp:lineTo x="11874" y="1630"/>
            </wp:wrapPolygon>
          </wp:wrapTight>
          <wp:docPr id="197726698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EDA11F" w14:textId="4EA5D5E5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57F3E365" w:rsidR="00081F2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215833">
      <w:rPr>
        <w:b/>
        <w:bCs/>
        <w:color w:val="auto"/>
        <w:sz w:val="20"/>
        <w:szCs w:val="20"/>
      </w:rPr>
      <w:t>T</w:t>
    </w:r>
    <w:r w:rsidR="00AB6B9D" w:rsidRPr="00215833">
      <w:rPr>
        <w:b/>
        <w:bCs/>
        <w:color w:val="auto"/>
        <w:sz w:val="20"/>
        <w:szCs w:val="20"/>
      </w:rPr>
      <w:t>ISKOVÁ</w:t>
    </w:r>
    <w:r w:rsidRPr="00215833">
      <w:rPr>
        <w:b/>
        <w:bCs/>
        <w:color w:val="auto"/>
        <w:sz w:val="20"/>
        <w:szCs w:val="20"/>
      </w:rPr>
      <w:t xml:space="preserve"> </w:t>
    </w:r>
    <w:r w:rsidR="00AB6B9D" w:rsidRPr="00215833">
      <w:rPr>
        <w:b/>
        <w:bCs/>
        <w:color w:val="auto"/>
        <w:sz w:val="20"/>
        <w:szCs w:val="20"/>
      </w:rPr>
      <w:t>Z</w:t>
    </w:r>
    <w:r w:rsidRPr="0021583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92605">
    <w:abstractNumId w:val="0"/>
  </w:num>
  <w:num w:numId="2" w16cid:durableId="736978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0764523">
    <w:abstractNumId w:val="4"/>
  </w:num>
  <w:num w:numId="4" w16cid:durableId="452482617">
    <w:abstractNumId w:val="1"/>
  </w:num>
  <w:num w:numId="5" w16cid:durableId="1590188959">
    <w:abstractNumId w:val="5"/>
  </w:num>
  <w:num w:numId="6" w16cid:durableId="1500463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5540"/>
    <w:rsid w:val="000161FB"/>
    <w:rsid w:val="00024B56"/>
    <w:rsid w:val="000252BC"/>
    <w:rsid w:val="00026FD5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5A82"/>
    <w:rsid w:val="00137072"/>
    <w:rsid w:val="00142103"/>
    <w:rsid w:val="00144664"/>
    <w:rsid w:val="001461B4"/>
    <w:rsid w:val="00146C1F"/>
    <w:rsid w:val="00157226"/>
    <w:rsid w:val="00163AD2"/>
    <w:rsid w:val="00173172"/>
    <w:rsid w:val="00175599"/>
    <w:rsid w:val="00175E03"/>
    <w:rsid w:val="00180E45"/>
    <w:rsid w:val="00180E72"/>
    <w:rsid w:val="0018171E"/>
    <w:rsid w:val="00181C8A"/>
    <w:rsid w:val="001823DF"/>
    <w:rsid w:val="00187E40"/>
    <w:rsid w:val="00192B1F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3D98"/>
    <w:rsid w:val="001D465E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AD5"/>
    <w:rsid w:val="00212167"/>
    <w:rsid w:val="00215833"/>
    <w:rsid w:val="00222D6B"/>
    <w:rsid w:val="00223418"/>
    <w:rsid w:val="00223830"/>
    <w:rsid w:val="00223C31"/>
    <w:rsid w:val="0022493F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3DC4"/>
    <w:rsid w:val="0026486F"/>
    <w:rsid w:val="0026737E"/>
    <w:rsid w:val="00283B8F"/>
    <w:rsid w:val="00284A0C"/>
    <w:rsid w:val="002908C1"/>
    <w:rsid w:val="00291B45"/>
    <w:rsid w:val="002928D8"/>
    <w:rsid w:val="00294E7E"/>
    <w:rsid w:val="00297466"/>
    <w:rsid w:val="00297DF3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E6208"/>
    <w:rsid w:val="002F27B1"/>
    <w:rsid w:val="002F2CE2"/>
    <w:rsid w:val="00300893"/>
    <w:rsid w:val="00302C1C"/>
    <w:rsid w:val="00302FF0"/>
    <w:rsid w:val="00303414"/>
    <w:rsid w:val="0030496B"/>
    <w:rsid w:val="00305C46"/>
    <w:rsid w:val="00321DD0"/>
    <w:rsid w:val="0032237F"/>
    <w:rsid w:val="00323ACF"/>
    <w:rsid w:val="00325C34"/>
    <w:rsid w:val="003303A4"/>
    <w:rsid w:val="0033094D"/>
    <w:rsid w:val="0033279D"/>
    <w:rsid w:val="0033376B"/>
    <w:rsid w:val="003348D3"/>
    <w:rsid w:val="003353EE"/>
    <w:rsid w:val="003407A6"/>
    <w:rsid w:val="003414F1"/>
    <w:rsid w:val="00344C3C"/>
    <w:rsid w:val="00345BE0"/>
    <w:rsid w:val="00346D40"/>
    <w:rsid w:val="0035055C"/>
    <w:rsid w:val="003517B9"/>
    <w:rsid w:val="00352561"/>
    <w:rsid w:val="0036301A"/>
    <w:rsid w:val="0036416A"/>
    <w:rsid w:val="00365284"/>
    <w:rsid w:val="003672AB"/>
    <w:rsid w:val="00370007"/>
    <w:rsid w:val="00371057"/>
    <w:rsid w:val="00371C29"/>
    <w:rsid w:val="00373887"/>
    <w:rsid w:val="003770E5"/>
    <w:rsid w:val="003823E9"/>
    <w:rsid w:val="00383A47"/>
    <w:rsid w:val="0038488D"/>
    <w:rsid w:val="00384E6B"/>
    <w:rsid w:val="00385229"/>
    <w:rsid w:val="003919DE"/>
    <w:rsid w:val="003A5E3C"/>
    <w:rsid w:val="003B26CD"/>
    <w:rsid w:val="003B32BC"/>
    <w:rsid w:val="003C2821"/>
    <w:rsid w:val="003C3210"/>
    <w:rsid w:val="003C4D0C"/>
    <w:rsid w:val="003C523A"/>
    <w:rsid w:val="003D14F7"/>
    <w:rsid w:val="003D4367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60A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615A4"/>
    <w:rsid w:val="00463F87"/>
    <w:rsid w:val="0046578A"/>
    <w:rsid w:val="0047003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D562B"/>
    <w:rsid w:val="004D6E1A"/>
    <w:rsid w:val="004D7D3A"/>
    <w:rsid w:val="004E2883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643FE"/>
    <w:rsid w:val="00566578"/>
    <w:rsid w:val="0056699F"/>
    <w:rsid w:val="0057091C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AE4"/>
    <w:rsid w:val="005A461B"/>
    <w:rsid w:val="005A69EF"/>
    <w:rsid w:val="005A6B38"/>
    <w:rsid w:val="005B008E"/>
    <w:rsid w:val="005B13FF"/>
    <w:rsid w:val="005B7F85"/>
    <w:rsid w:val="005C3B6C"/>
    <w:rsid w:val="005C5227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4768"/>
    <w:rsid w:val="00690898"/>
    <w:rsid w:val="006962AA"/>
    <w:rsid w:val="00697DCB"/>
    <w:rsid w:val="006A1A69"/>
    <w:rsid w:val="006A68C1"/>
    <w:rsid w:val="006B12A4"/>
    <w:rsid w:val="006B2D81"/>
    <w:rsid w:val="006D1E60"/>
    <w:rsid w:val="006D35FB"/>
    <w:rsid w:val="006D5B7D"/>
    <w:rsid w:val="006E107F"/>
    <w:rsid w:val="006E2C73"/>
    <w:rsid w:val="006E35B6"/>
    <w:rsid w:val="006E5A53"/>
    <w:rsid w:val="006E6B0D"/>
    <w:rsid w:val="006F1760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69D"/>
    <w:rsid w:val="00790537"/>
    <w:rsid w:val="007917CD"/>
    <w:rsid w:val="00791AFF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537C"/>
    <w:rsid w:val="007B569C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FCF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610B"/>
    <w:rsid w:val="008F00F3"/>
    <w:rsid w:val="008F0414"/>
    <w:rsid w:val="008F04A2"/>
    <w:rsid w:val="008F2408"/>
    <w:rsid w:val="008F37B1"/>
    <w:rsid w:val="008F5B69"/>
    <w:rsid w:val="008F5D7E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49D"/>
    <w:rsid w:val="00957982"/>
    <w:rsid w:val="00961A7A"/>
    <w:rsid w:val="00962C54"/>
    <w:rsid w:val="009764CD"/>
    <w:rsid w:val="00977D14"/>
    <w:rsid w:val="00982030"/>
    <w:rsid w:val="00982E27"/>
    <w:rsid w:val="00983932"/>
    <w:rsid w:val="00991FE7"/>
    <w:rsid w:val="00994DA2"/>
    <w:rsid w:val="00997FC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19E9"/>
    <w:rsid w:val="00A12CFF"/>
    <w:rsid w:val="00A1323A"/>
    <w:rsid w:val="00A20309"/>
    <w:rsid w:val="00A329ED"/>
    <w:rsid w:val="00A33792"/>
    <w:rsid w:val="00A34EB7"/>
    <w:rsid w:val="00A35422"/>
    <w:rsid w:val="00A36D7F"/>
    <w:rsid w:val="00A37037"/>
    <w:rsid w:val="00A41088"/>
    <w:rsid w:val="00A419CF"/>
    <w:rsid w:val="00A42E81"/>
    <w:rsid w:val="00A51AC9"/>
    <w:rsid w:val="00A5288A"/>
    <w:rsid w:val="00A62D41"/>
    <w:rsid w:val="00A65763"/>
    <w:rsid w:val="00A66B6F"/>
    <w:rsid w:val="00A7023E"/>
    <w:rsid w:val="00A7144D"/>
    <w:rsid w:val="00A80B00"/>
    <w:rsid w:val="00A81C72"/>
    <w:rsid w:val="00A86F8E"/>
    <w:rsid w:val="00A94854"/>
    <w:rsid w:val="00A9712A"/>
    <w:rsid w:val="00AA2937"/>
    <w:rsid w:val="00AA473F"/>
    <w:rsid w:val="00AA64E2"/>
    <w:rsid w:val="00AA66EC"/>
    <w:rsid w:val="00AB05D5"/>
    <w:rsid w:val="00AB21ED"/>
    <w:rsid w:val="00AB2E90"/>
    <w:rsid w:val="00AB3788"/>
    <w:rsid w:val="00AB4921"/>
    <w:rsid w:val="00AB4B70"/>
    <w:rsid w:val="00AB4D3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3573"/>
    <w:rsid w:val="00BA4D45"/>
    <w:rsid w:val="00BB2824"/>
    <w:rsid w:val="00BC2598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F1FE0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E6946"/>
    <w:rsid w:val="00CF2103"/>
    <w:rsid w:val="00CF4A65"/>
    <w:rsid w:val="00CF53F2"/>
    <w:rsid w:val="00CF7069"/>
    <w:rsid w:val="00CF7311"/>
    <w:rsid w:val="00D00946"/>
    <w:rsid w:val="00D00C1B"/>
    <w:rsid w:val="00D03C8C"/>
    <w:rsid w:val="00D1005E"/>
    <w:rsid w:val="00D13108"/>
    <w:rsid w:val="00D156AB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55937"/>
    <w:rsid w:val="00D55D78"/>
    <w:rsid w:val="00D5625F"/>
    <w:rsid w:val="00D562B9"/>
    <w:rsid w:val="00D56836"/>
    <w:rsid w:val="00D56BF6"/>
    <w:rsid w:val="00D64445"/>
    <w:rsid w:val="00D716F2"/>
    <w:rsid w:val="00D7571C"/>
    <w:rsid w:val="00D75D63"/>
    <w:rsid w:val="00D7600D"/>
    <w:rsid w:val="00D80FC7"/>
    <w:rsid w:val="00D83B94"/>
    <w:rsid w:val="00D924AC"/>
    <w:rsid w:val="00D925B3"/>
    <w:rsid w:val="00D96065"/>
    <w:rsid w:val="00DA1C13"/>
    <w:rsid w:val="00DA22F2"/>
    <w:rsid w:val="00DA25BA"/>
    <w:rsid w:val="00DA75E9"/>
    <w:rsid w:val="00DB15BB"/>
    <w:rsid w:val="00DB376D"/>
    <w:rsid w:val="00DB37E5"/>
    <w:rsid w:val="00DB41C6"/>
    <w:rsid w:val="00DB421B"/>
    <w:rsid w:val="00DB4B18"/>
    <w:rsid w:val="00DB50BB"/>
    <w:rsid w:val="00DB74C1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1EA4"/>
    <w:rsid w:val="00DF64E9"/>
    <w:rsid w:val="00DF6925"/>
    <w:rsid w:val="00E00901"/>
    <w:rsid w:val="00E014CC"/>
    <w:rsid w:val="00E02611"/>
    <w:rsid w:val="00E03863"/>
    <w:rsid w:val="00E06C64"/>
    <w:rsid w:val="00E07574"/>
    <w:rsid w:val="00E15C68"/>
    <w:rsid w:val="00E169F1"/>
    <w:rsid w:val="00E20086"/>
    <w:rsid w:val="00E21387"/>
    <w:rsid w:val="00E2293E"/>
    <w:rsid w:val="00E3048E"/>
    <w:rsid w:val="00E35513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5469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E64"/>
    <w:rsid w:val="00EB1FA3"/>
    <w:rsid w:val="00EC20AF"/>
    <w:rsid w:val="00EC2EB7"/>
    <w:rsid w:val="00EC3417"/>
    <w:rsid w:val="00EC3E96"/>
    <w:rsid w:val="00EC47AE"/>
    <w:rsid w:val="00EC76E6"/>
    <w:rsid w:val="00EC7D92"/>
    <w:rsid w:val="00ED159C"/>
    <w:rsid w:val="00ED2D76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ADE5516D-E865-46CF-AFD4-8DF7C629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E9B9-5EEA-4183-AAC7-9E02F7DF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HSF System</dc:creator>
  <cp:lastModifiedBy>Lukas</cp:lastModifiedBy>
  <cp:revision>3</cp:revision>
  <cp:lastPrinted>2022-10-26T09:21:00Z</cp:lastPrinted>
  <dcterms:created xsi:type="dcterms:W3CDTF">2024-03-22T15:13:00Z</dcterms:created>
  <dcterms:modified xsi:type="dcterms:W3CDTF">2024-03-22T15:17:00Z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